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A57" w:rsidRDefault="00462A57" w:rsidP="00462A57">
      <w:pPr>
        <w:tabs>
          <w:tab w:val="left" w:pos="6270"/>
        </w:tabs>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271145</wp:posOffset>
                </wp:positionV>
                <wp:extent cx="5791200" cy="514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791200" cy="514350"/>
                        </a:xfrm>
                        <a:prstGeom prst="rect">
                          <a:avLst/>
                        </a:prstGeom>
                        <a:solidFill>
                          <a:schemeClr val="accent5"/>
                        </a:solidFill>
                        <a:ln>
                          <a:solidFill>
                            <a:schemeClr val="accent5"/>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462A57" w:rsidRPr="00462A57" w:rsidRDefault="001C10A9" w:rsidP="00462A57">
                            <w:pPr>
                              <w:jc w:val="center"/>
                              <w:rPr>
                                <w:b/>
                                <w:sz w:val="44"/>
                              </w:rPr>
                            </w:pPr>
                            <w:r>
                              <w:rPr>
                                <w:b/>
                                <w:sz w:val="44"/>
                              </w:rPr>
                              <w:t>Nettoyant freins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3" o:spid="_x0000_s1026" style="position:absolute;margin-left:1.1pt;margin-top:21.35pt;width:456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" fillcolor="#4472c4 [3208]" strokecolor="#4472c4 [3208]" strokeweight="1pt">
                <v:textbox>
                  <w:txbxContent>
                    <w:p w:rsidR="00462A57" w:rsidRPr="00462A57" w:rsidRDefault="001C10A9" w:rsidP="00462A57">
                      <w:pPr>
                        <w:jc w:val="center"/>
                        <w:rPr>
                          <w:b/>
                          <w:sz w:val="44"/>
                        </w:rPr>
                      </w:pPr>
                      <w:r>
                        <w:rPr>
                          <w:b/>
                          <w:sz w:val="44"/>
                        </w:rPr>
                        <w:t>Nettoyant freins</w:t>
                      </w:r>
                    </w:p>
                  </w:txbxContent>
                </v:textbox>
              </v:rect>
            </w:pict>
          </mc:Fallback>
        </mc:AlternateContent>
      </w:r>
    </w:p>
    <w:p w:rsidR="00544B4D" w:rsidRDefault="00462A57" w:rsidP="00462A57">
      <w:pPr>
        <w:tabs>
          <w:tab w:val="left" w:pos="6270"/>
        </w:tabs>
      </w:pPr>
      <w:r>
        <w:tab/>
      </w:r>
    </w:p>
    <w:p w:rsidR="00462A57" w:rsidRDefault="00462A57" w:rsidP="00462A57">
      <w:pPr>
        <w:tabs>
          <w:tab w:val="left" w:pos="3495"/>
        </w:tabs>
      </w:pPr>
      <w:r>
        <w:tab/>
      </w:r>
    </w:p>
    <w:p w:rsidR="00462A57" w:rsidRDefault="00462A57" w:rsidP="0061789E"/>
    <w:p w:rsidR="0061789E" w:rsidRPr="00462A57" w:rsidRDefault="0061789E" w:rsidP="00462A57">
      <w:pPr>
        <w:jc w:val="center"/>
        <w:rPr>
          <w:b/>
          <w:sz w:val="32"/>
        </w:rPr>
      </w:pPr>
      <w:r w:rsidRPr="00462A57">
        <w:rPr>
          <w:b/>
          <w:sz w:val="32"/>
        </w:rPr>
        <w:t>D</w:t>
      </w:r>
      <w:r w:rsidR="00462A57" w:rsidRPr="00462A57">
        <w:rPr>
          <w:b/>
          <w:sz w:val="32"/>
        </w:rPr>
        <w:t>escription</w:t>
      </w:r>
    </w:p>
    <w:p w:rsidR="00CF2EA3" w:rsidRDefault="00CF2EA3" w:rsidP="00CF2EA3">
      <w:r>
        <w:t xml:space="preserve">Composé d'une base pure non recyclée </w:t>
      </w:r>
      <w:r>
        <w:t>le nettoyant frein</w:t>
      </w:r>
      <w:r>
        <w:t xml:space="preserve"> Bret-</w:t>
      </w:r>
      <w:proofErr w:type="spellStart"/>
      <w:r>
        <w:t>Oil</w:t>
      </w:r>
      <w:proofErr w:type="spellEnd"/>
      <w:r>
        <w:t xml:space="preserve"> dis</w:t>
      </w:r>
      <w:r>
        <w:t xml:space="preserve">sout rapidement les corps gras. </w:t>
      </w:r>
      <w:r>
        <w:t xml:space="preserve">Il nettoie et dégraisse tous </w:t>
      </w:r>
      <w:r>
        <w:t>les éléments mécaniques</w:t>
      </w:r>
      <w:r>
        <w:t>, les garni</w:t>
      </w:r>
      <w:r>
        <w:t xml:space="preserve">tures de freins et d'embrayage. </w:t>
      </w:r>
      <w:r>
        <w:t xml:space="preserve">Compatible avec les métaux ferreux, les </w:t>
      </w:r>
      <w:r>
        <w:t>cuivreux ou les alliages légers.</w:t>
      </w:r>
    </w:p>
    <w:p w:rsidR="0061789E" w:rsidRPr="00462A57" w:rsidRDefault="00462A57" w:rsidP="00992632">
      <w:pPr>
        <w:jc w:val="center"/>
        <w:rPr>
          <w:b/>
          <w:sz w:val="32"/>
        </w:rPr>
      </w:pPr>
      <w:r>
        <w:rPr>
          <w:b/>
          <w:sz w:val="32"/>
        </w:rPr>
        <w:t>Application</w:t>
      </w:r>
    </w:p>
    <w:p w:rsidR="00CF2EA3" w:rsidRDefault="00CF2EA3" w:rsidP="00CF2EA3">
      <w:pPr>
        <w:pStyle w:val="Paragraphedeliste"/>
        <w:numPr>
          <w:ilvl w:val="0"/>
          <w:numId w:val="19"/>
        </w:numPr>
      </w:pPr>
      <w:r>
        <w:t>Dissout huiles, graisses et silicones</w:t>
      </w:r>
    </w:p>
    <w:p w:rsidR="00CF2EA3" w:rsidRDefault="00CF2EA3" w:rsidP="00CF2EA3">
      <w:pPr>
        <w:pStyle w:val="Paragraphedeliste"/>
        <w:numPr>
          <w:ilvl w:val="0"/>
          <w:numId w:val="19"/>
        </w:numPr>
      </w:pPr>
      <w:r>
        <w:t>Nettoie et sèche rapidement</w:t>
      </w:r>
    </w:p>
    <w:p w:rsidR="00CF2EA3" w:rsidRDefault="00CF2EA3" w:rsidP="00CF2EA3">
      <w:pPr>
        <w:pStyle w:val="Paragraphedeliste"/>
        <w:numPr>
          <w:ilvl w:val="0"/>
          <w:numId w:val="19"/>
        </w:numPr>
      </w:pPr>
      <w:r>
        <w:t>Tous métaux</w:t>
      </w:r>
    </w:p>
    <w:p w:rsidR="00CF2EA3" w:rsidRDefault="00CF2EA3" w:rsidP="00CF2EA3">
      <w:pPr>
        <w:pStyle w:val="Paragraphedeliste"/>
        <w:numPr>
          <w:ilvl w:val="0"/>
          <w:numId w:val="19"/>
        </w:numPr>
      </w:pPr>
      <w:r>
        <w:t>Sans chlore</w:t>
      </w:r>
    </w:p>
    <w:p w:rsidR="00462A57" w:rsidRPr="00462A57" w:rsidRDefault="0061789E" w:rsidP="00992632">
      <w:pPr>
        <w:jc w:val="center"/>
        <w:rPr>
          <w:b/>
          <w:sz w:val="32"/>
        </w:rPr>
      </w:pPr>
      <w:r w:rsidRPr="00462A57">
        <w:rPr>
          <w:b/>
          <w:sz w:val="32"/>
        </w:rPr>
        <w:t>Caractéristiques technique</w:t>
      </w:r>
    </w:p>
    <w:p w:rsidR="00462A57" w:rsidRDefault="00462A57" w:rsidP="00462A57">
      <w:pPr>
        <w:sectPr w:rsidR="00462A57" w:rsidSect="0061789E">
          <w:headerReference w:type="default" r:id="rId8"/>
          <w:footerReference w:type="default" r:id="rId9"/>
          <w:type w:val="continuous"/>
          <w:pgSz w:w="11907" w:h="16838" w:code="9"/>
          <w:pgMar w:top="1418" w:right="1418" w:bottom="1418" w:left="1418" w:header="709" w:footer="709" w:gutter="0"/>
          <w:cols w:space="708"/>
          <w:docGrid w:linePitch="360"/>
        </w:sectPr>
      </w:pPr>
    </w:p>
    <w:p w:rsidR="00CF2EA3" w:rsidRDefault="00CF2EA3" w:rsidP="00CF2EA3">
      <w:r>
        <w:t>Ne contient pas d’hydrocarbures aromatiques, de solvants chlorés ou fluorés, de terpènes allergisants pour la peau, ou d’éthers de glycol.</w:t>
      </w:r>
    </w:p>
    <w:p w:rsidR="00CF2EA3" w:rsidRPr="00CF2EA3" w:rsidRDefault="00CF2EA3" w:rsidP="00CF2EA3">
      <w:pPr>
        <w:pStyle w:val="Paragraphedeliste"/>
        <w:numPr>
          <w:ilvl w:val="0"/>
          <w:numId w:val="20"/>
        </w:numPr>
        <w:spacing w:line="0" w:lineRule="atLeast"/>
        <w:rPr>
          <w:rFonts w:ascii="Candara" w:eastAsia="Candara" w:hAnsi="Candara"/>
          <w:sz w:val="24"/>
        </w:rPr>
      </w:pPr>
      <w:bookmarkStart w:id="0" w:name="_GoBack"/>
      <w:bookmarkEnd w:id="0"/>
      <w:r w:rsidRPr="00CF2EA3">
        <w:rPr>
          <w:rFonts w:ascii="Candara" w:eastAsia="Candara" w:hAnsi="Candara"/>
          <w:sz w:val="24"/>
        </w:rPr>
        <w:t>Fluide limpide</w:t>
      </w:r>
    </w:p>
    <w:p w:rsidR="00CF2EA3" w:rsidRPr="00CF2EA3" w:rsidRDefault="00CF2EA3" w:rsidP="00CF2EA3">
      <w:pPr>
        <w:pStyle w:val="Paragraphedeliste"/>
        <w:numPr>
          <w:ilvl w:val="0"/>
          <w:numId w:val="20"/>
        </w:numPr>
        <w:spacing w:line="0" w:lineRule="atLeast"/>
        <w:rPr>
          <w:rFonts w:ascii="Candara" w:eastAsia="Candara" w:hAnsi="Candara"/>
          <w:sz w:val="24"/>
        </w:rPr>
      </w:pPr>
      <w:r w:rsidRPr="00CF2EA3">
        <w:rPr>
          <w:rFonts w:ascii="Candara" w:eastAsia="Candara" w:hAnsi="Candara"/>
          <w:sz w:val="24"/>
        </w:rPr>
        <w:t>Couleur : Incolore</w:t>
      </w:r>
    </w:p>
    <w:p w:rsidR="00CF2EA3" w:rsidRPr="00CF2EA3" w:rsidRDefault="00CF2EA3" w:rsidP="00CF2EA3">
      <w:pPr>
        <w:pStyle w:val="Paragraphedeliste"/>
        <w:numPr>
          <w:ilvl w:val="0"/>
          <w:numId w:val="20"/>
        </w:numPr>
        <w:spacing w:line="0" w:lineRule="atLeast"/>
        <w:rPr>
          <w:rFonts w:ascii="Candara" w:eastAsia="Candara" w:hAnsi="Candara"/>
          <w:sz w:val="24"/>
        </w:rPr>
      </w:pPr>
      <w:r w:rsidRPr="00CF2EA3">
        <w:rPr>
          <w:rFonts w:ascii="Candara" w:eastAsia="Candara" w:hAnsi="Candara"/>
          <w:sz w:val="24"/>
        </w:rPr>
        <w:t>Odeur caractéristique</w:t>
      </w:r>
    </w:p>
    <w:p w:rsidR="00CF2EA3" w:rsidRPr="00CF2EA3" w:rsidRDefault="00CF2EA3" w:rsidP="00CF2EA3">
      <w:pPr>
        <w:pStyle w:val="Paragraphedeliste"/>
        <w:numPr>
          <w:ilvl w:val="0"/>
          <w:numId w:val="20"/>
        </w:numPr>
        <w:spacing w:line="0" w:lineRule="atLeast"/>
        <w:rPr>
          <w:rFonts w:ascii="Candara" w:eastAsia="Candara" w:hAnsi="Candara"/>
          <w:sz w:val="24"/>
        </w:rPr>
      </w:pPr>
      <w:r w:rsidRPr="00CF2EA3">
        <w:rPr>
          <w:rFonts w:ascii="Candara" w:eastAsia="Candara" w:hAnsi="Candara"/>
          <w:sz w:val="24"/>
        </w:rPr>
        <w:t>IKB &gt; 30</w:t>
      </w:r>
    </w:p>
    <w:p w:rsidR="00CF2EA3" w:rsidRPr="00CF2EA3" w:rsidRDefault="00CF2EA3" w:rsidP="00CF2EA3">
      <w:pPr>
        <w:pStyle w:val="Paragraphedeliste"/>
        <w:numPr>
          <w:ilvl w:val="0"/>
          <w:numId w:val="20"/>
        </w:numPr>
        <w:spacing w:line="27" w:lineRule="exact"/>
        <w:rPr>
          <w:rFonts w:ascii="Times New Roman" w:eastAsia="Times New Roman" w:hAnsi="Times New Roman"/>
          <w:sz w:val="24"/>
        </w:rPr>
      </w:pPr>
    </w:p>
    <w:p w:rsidR="00CF2EA3" w:rsidRPr="00CF2EA3" w:rsidRDefault="00CF2EA3" w:rsidP="00CF2EA3">
      <w:pPr>
        <w:pStyle w:val="Paragraphedeliste"/>
        <w:numPr>
          <w:ilvl w:val="0"/>
          <w:numId w:val="20"/>
        </w:numPr>
        <w:spacing w:line="210" w:lineRule="auto"/>
        <w:ind w:right="1780"/>
        <w:rPr>
          <w:rFonts w:ascii="Candara" w:eastAsia="Candara" w:hAnsi="Candara"/>
          <w:sz w:val="24"/>
        </w:rPr>
      </w:pPr>
      <w:r>
        <w:rPr>
          <w:rFonts w:ascii="Candara" w:eastAsia="Candara" w:hAnsi="Candara"/>
          <w:sz w:val="24"/>
        </w:rPr>
        <w:t xml:space="preserve">Masse volumique à </w:t>
      </w:r>
      <w:r w:rsidRPr="00CF2EA3">
        <w:rPr>
          <w:rFonts w:ascii="Candara" w:eastAsia="Candara" w:hAnsi="Candara"/>
          <w:sz w:val="24"/>
        </w:rPr>
        <w:t>20°C : 760 kg/m</w:t>
      </w:r>
      <w:r w:rsidRPr="00CF2EA3">
        <w:rPr>
          <w:rFonts w:ascii="Century Gothic" w:eastAsia="Century Gothic" w:hAnsi="Century Gothic"/>
          <w:sz w:val="27"/>
          <w:vertAlign w:val="superscript"/>
        </w:rPr>
        <w:t>3</w:t>
      </w:r>
      <w:r w:rsidRPr="00CF2EA3">
        <w:rPr>
          <w:rFonts w:ascii="Candara" w:eastAsia="Candara" w:hAnsi="Candara"/>
          <w:sz w:val="24"/>
        </w:rPr>
        <w:t xml:space="preserve"> Point éclair VC &lt; 0°C</w:t>
      </w:r>
    </w:p>
    <w:p w:rsidR="00CF2EA3" w:rsidRPr="00CF2EA3" w:rsidRDefault="00CF2EA3" w:rsidP="00CF2EA3">
      <w:pPr>
        <w:pStyle w:val="Paragraphedeliste"/>
        <w:numPr>
          <w:ilvl w:val="0"/>
          <w:numId w:val="20"/>
        </w:numPr>
        <w:spacing w:line="1" w:lineRule="exact"/>
        <w:rPr>
          <w:rFonts w:ascii="Times New Roman" w:eastAsia="Times New Roman" w:hAnsi="Times New Roman"/>
          <w:sz w:val="24"/>
        </w:rPr>
      </w:pPr>
    </w:p>
    <w:p w:rsidR="00CF2EA3" w:rsidRPr="00CF2EA3" w:rsidRDefault="00CF2EA3" w:rsidP="00CF2EA3">
      <w:pPr>
        <w:pStyle w:val="Paragraphedeliste"/>
        <w:numPr>
          <w:ilvl w:val="0"/>
          <w:numId w:val="20"/>
        </w:numPr>
        <w:spacing w:line="0" w:lineRule="atLeast"/>
        <w:rPr>
          <w:rFonts w:ascii="Candara" w:eastAsia="Candara" w:hAnsi="Candara"/>
          <w:sz w:val="24"/>
        </w:rPr>
      </w:pPr>
      <w:r w:rsidRPr="00CF2EA3">
        <w:rPr>
          <w:rFonts w:ascii="Candara" w:eastAsia="Candara" w:hAnsi="Candara"/>
          <w:sz w:val="24"/>
        </w:rPr>
        <w:t>Solubilité dans l’eau : Insoluble</w:t>
      </w:r>
    </w:p>
    <w:p w:rsidR="00CF2EA3" w:rsidRPr="00CF2EA3" w:rsidRDefault="00CF2EA3" w:rsidP="00CF2EA3">
      <w:pPr>
        <w:pStyle w:val="Paragraphedeliste"/>
        <w:numPr>
          <w:ilvl w:val="0"/>
          <w:numId w:val="20"/>
        </w:numPr>
        <w:spacing w:line="238" w:lineRule="auto"/>
        <w:rPr>
          <w:rFonts w:ascii="Candara" w:eastAsia="Candara" w:hAnsi="Candara"/>
          <w:sz w:val="24"/>
        </w:rPr>
      </w:pPr>
      <w:r w:rsidRPr="00CF2EA3">
        <w:rPr>
          <w:rFonts w:ascii="Candara" w:eastAsia="Candara" w:hAnsi="Candara"/>
          <w:sz w:val="24"/>
        </w:rPr>
        <w:t>Gaz propulseur ininflammable</w:t>
      </w:r>
    </w:p>
    <w:p w:rsidR="00CF2EA3" w:rsidRPr="00CF2EA3" w:rsidRDefault="00CF2EA3" w:rsidP="00CF2EA3">
      <w:pPr>
        <w:pStyle w:val="Paragraphedeliste"/>
        <w:numPr>
          <w:ilvl w:val="0"/>
          <w:numId w:val="20"/>
        </w:numPr>
        <w:spacing w:line="12" w:lineRule="exact"/>
        <w:rPr>
          <w:rFonts w:ascii="Times New Roman" w:eastAsia="Times New Roman" w:hAnsi="Times New Roman"/>
          <w:sz w:val="24"/>
        </w:rPr>
      </w:pPr>
    </w:p>
    <w:p w:rsidR="00CF2EA3" w:rsidRPr="00CF2EA3" w:rsidRDefault="00CF2EA3" w:rsidP="00CF2EA3">
      <w:pPr>
        <w:pStyle w:val="Paragraphedeliste"/>
        <w:numPr>
          <w:ilvl w:val="0"/>
          <w:numId w:val="20"/>
        </w:numPr>
        <w:spacing w:line="0" w:lineRule="atLeast"/>
        <w:rPr>
          <w:rFonts w:ascii="Candara" w:eastAsia="Candara" w:hAnsi="Candara"/>
          <w:sz w:val="23"/>
        </w:rPr>
      </w:pPr>
      <w:r w:rsidRPr="00CF2EA3">
        <w:rPr>
          <w:rFonts w:ascii="Candara" w:eastAsia="Candara" w:hAnsi="Candara"/>
          <w:sz w:val="23"/>
        </w:rPr>
        <w:t>Volume net : 97% de matière active utilisable</w:t>
      </w:r>
    </w:p>
    <w:p w:rsidR="00992632" w:rsidRDefault="00992632" w:rsidP="00CF2EA3">
      <w:pPr>
        <w:rPr>
          <w:b/>
          <w:sz w:val="32"/>
        </w:rPr>
        <w:sectPr w:rsidR="00992632" w:rsidSect="00CF2EA3">
          <w:type w:val="continuous"/>
          <w:pgSz w:w="11907" w:h="16838" w:code="9"/>
          <w:pgMar w:top="1418" w:right="1418" w:bottom="1418" w:left="1418" w:header="709" w:footer="709" w:gutter="0"/>
          <w:cols w:space="708"/>
          <w:docGrid w:linePitch="360"/>
        </w:sectPr>
      </w:pPr>
    </w:p>
    <w:p w:rsidR="0061789E" w:rsidRPr="00462A57" w:rsidRDefault="0061789E" w:rsidP="00D751C2">
      <w:pPr>
        <w:jc w:val="center"/>
        <w:rPr>
          <w:b/>
          <w:sz w:val="32"/>
        </w:rPr>
      </w:pPr>
      <w:r w:rsidRPr="00462A57">
        <w:rPr>
          <w:b/>
          <w:sz w:val="32"/>
        </w:rPr>
        <w:t>Mode d’emploi</w:t>
      </w:r>
    </w:p>
    <w:p w:rsidR="00CF2EA3" w:rsidRDefault="00CF2EA3" w:rsidP="00CF2EA3">
      <w:pPr>
        <w:pStyle w:val="Paragraphedeliste"/>
        <w:numPr>
          <w:ilvl w:val="0"/>
          <w:numId w:val="3"/>
        </w:numPr>
      </w:pPr>
      <w:r>
        <w:t>Pulvériser en tenant l’aérosol à 20cm des surfaces à nettoyer.</w:t>
      </w:r>
    </w:p>
    <w:p w:rsidR="00CF2EA3" w:rsidRDefault="00CF2EA3" w:rsidP="00CF2EA3">
      <w:pPr>
        <w:pStyle w:val="Paragraphedeliste"/>
        <w:numPr>
          <w:ilvl w:val="0"/>
          <w:numId w:val="3"/>
        </w:numPr>
      </w:pPr>
      <w:r>
        <w:t>Eventuellement, essuyer immédiatement avec un chiffon.</w:t>
      </w:r>
    </w:p>
    <w:p w:rsidR="00CF2EA3" w:rsidRDefault="00CF2EA3" w:rsidP="00CF2EA3">
      <w:pPr>
        <w:pStyle w:val="Paragraphedeliste"/>
        <w:numPr>
          <w:ilvl w:val="0"/>
          <w:numId w:val="3"/>
        </w:numPr>
      </w:pPr>
      <w:r>
        <w:t>ATTENTION : Réaliser un essai sur une petite surface sur les matériaux sensibles comme plastiques, peintures, caoutchoucs…</w:t>
      </w:r>
    </w:p>
    <w:tbl>
      <w:tblPr>
        <w:tblStyle w:val="Grilledutableau"/>
        <w:tblW w:w="0" w:type="auto"/>
        <w:tblLook w:val="04A0" w:firstRow="1" w:lastRow="0" w:firstColumn="1" w:lastColumn="0" w:noHBand="0" w:noVBand="1"/>
      </w:tblPr>
      <w:tblGrid>
        <w:gridCol w:w="4530"/>
        <w:gridCol w:w="4531"/>
      </w:tblGrid>
      <w:tr w:rsidR="00462A57" w:rsidTr="00462A57">
        <w:tc>
          <w:tcPr>
            <w:tcW w:w="4530" w:type="dxa"/>
            <w:vAlign w:val="center"/>
          </w:tcPr>
          <w:p w:rsidR="00462A57" w:rsidRPr="00462A57" w:rsidRDefault="00462A57" w:rsidP="00462A57">
            <w:pPr>
              <w:jc w:val="center"/>
              <w:rPr>
                <w:b/>
                <w:sz w:val="24"/>
              </w:rPr>
            </w:pPr>
            <w:r w:rsidRPr="00462A57">
              <w:rPr>
                <w:b/>
                <w:sz w:val="24"/>
              </w:rPr>
              <w:t>Conditionnement</w:t>
            </w:r>
          </w:p>
          <w:p w:rsidR="00462A57" w:rsidRDefault="00462A57" w:rsidP="00462A57">
            <w:r>
              <w:t>Volume net = 400ml</w:t>
            </w:r>
          </w:p>
          <w:p w:rsidR="00462A57" w:rsidRDefault="00462A57" w:rsidP="00462A57">
            <w:r>
              <w:t>Capacité nominale = 650ml</w:t>
            </w:r>
          </w:p>
          <w:p w:rsidR="00462A57" w:rsidRDefault="00462A57" w:rsidP="00462A57">
            <w:r>
              <w:t xml:space="preserve">Gaz propulseur : </w:t>
            </w:r>
            <w:r w:rsidR="00C27466" w:rsidRPr="00C27466">
              <w:t>CO2</w:t>
            </w:r>
          </w:p>
        </w:tc>
        <w:tc>
          <w:tcPr>
            <w:tcW w:w="4531" w:type="dxa"/>
            <w:vAlign w:val="center"/>
          </w:tcPr>
          <w:p w:rsidR="00462A57" w:rsidRPr="00462A57" w:rsidRDefault="00462A57" w:rsidP="00462A57">
            <w:pPr>
              <w:jc w:val="center"/>
              <w:rPr>
                <w:b/>
                <w:sz w:val="24"/>
              </w:rPr>
            </w:pPr>
            <w:r w:rsidRPr="00462A57">
              <w:rPr>
                <w:b/>
                <w:sz w:val="24"/>
              </w:rPr>
              <w:t>Etiquetage de sécurité</w:t>
            </w:r>
          </w:p>
          <w:p w:rsidR="00462A57" w:rsidRDefault="00462A57" w:rsidP="00462A57">
            <w:r w:rsidRPr="0061789E">
              <w:t>La Fiche de Données de Sécurité est disponible sur simple demande. Usage réservé aux professionnels</w:t>
            </w:r>
          </w:p>
        </w:tc>
      </w:tr>
    </w:tbl>
    <w:p w:rsidR="0061789E" w:rsidRDefault="0061789E" w:rsidP="00462A57"/>
    <w:sectPr w:rsidR="0061789E" w:rsidSect="0061789E">
      <w:type w:val="continuous"/>
      <w:pgSz w:w="11907"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CA9" w:rsidRDefault="00783CA9" w:rsidP="0061789E">
      <w:pPr>
        <w:spacing w:after="0" w:line="240" w:lineRule="auto"/>
      </w:pPr>
      <w:r>
        <w:separator/>
      </w:r>
    </w:p>
  </w:endnote>
  <w:endnote w:type="continuationSeparator" w:id="0">
    <w:p w:rsidR="00783CA9" w:rsidRDefault="00783CA9" w:rsidP="0061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9E" w:rsidRDefault="0061789E" w:rsidP="0061789E">
    <w:pPr>
      <w:spacing w:line="332" w:lineRule="auto"/>
      <w:ind w:left="240"/>
      <w:jc w:val="center"/>
      <w:rPr>
        <w:rFonts w:ascii="Century Gothic" w:eastAsia="Century Gothic" w:hAnsi="Century Gothic"/>
        <w:i/>
        <w:sz w:val="14"/>
      </w:rPr>
    </w:pPr>
    <w:r>
      <w:rPr>
        <w:rFonts w:ascii="Century Gothic" w:eastAsia="Century Gothic" w:hAnsi="Century Gothic"/>
        <w:i/>
        <w:sz w:val="14"/>
      </w:rPr>
      <w:t>Les renseignements contenus dans cette notice ont pour but d'aider les utilisateurs. Ils résultent d'essais effectués en toute objectivité dans nos laboratoires. Il appartient aux utilisateurs de nos produits de s'assurer que ceux-ci conviennent à l'emploi qu'ils veulent en faire. En agissant ainsi, nous éviterons des erreurs dont nous ne pourrions en aucun cas assurer la responsabilité.</w:t>
    </w:r>
  </w:p>
  <w:p w:rsidR="0061789E" w:rsidRDefault="0061789E">
    <w:pPr>
      <w:pStyle w:val="Pieddepage"/>
    </w:pPr>
    <w:r>
      <w:t xml:space="preserve">Bret </w:t>
    </w:r>
    <w:proofErr w:type="spellStart"/>
    <w:r>
      <w:t>Oil</w:t>
    </w:r>
    <w:proofErr w:type="spellEnd"/>
    <w:r>
      <w:t xml:space="preserve"> </w:t>
    </w:r>
    <w:proofErr w:type="spellStart"/>
    <w:r>
      <w:t>Adrese</w:t>
    </w:r>
    <w:proofErr w:type="spellEnd"/>
    <w:r>
      <w:t xml:space="preserve"> + Tel</w:t>
    </w:r>
  </w:p>
  <w:p w:rsidR="0061789E" w:rsidRDefault="0061789E" w:rsidP="0061789E">
    <w:pPr>
      <w:pStyle w:val="Pieddepage"/>
      <w:jc w:val="right"/>
    </w:pPr>
    <w:r>
      <w:t>Mise à jour Nov-2018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CA9" w:rsidRDefault="00783CA9" w:rsidP="0061789E">
      <w:pPr>
        <w:spacing w:after="0" w:line="240" w:lineRule="auto"/>
      </w:pPr>
      <w:r>
        <w:separator/>
      </w:r>
    </w:p>
  </w:footnote>
  <w:footnote w:type="continuationSeparator" w:id="0">
    <w:p w:rsidR="00783CA9" w:rsidRDefault="00783CA9" w:rsidP="00617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9E" w:rsidRDefault="0061789E" w:rsidP="0061789E">
    <w:pPr>
      <w:pStyle w:val="En-tte"/>
      <w:jc w:val="right"/>
    </w:pPr>
    <w:r>
      <w:rPr>
        <w:noProof/>
        <w:lang w:eastAsia="fr-FR"/>
      </w:rPr>
      <w:drawing>
        <wp:anchor distT="0" distB="0" distL="114300" distR="114300" simplePos="0" relativeHeight="251658240" behindDoc="1" locked="0" layoutInCell="1" allowOverlap="1">
          <wp:simplePos x="0" y="0"/>
          <wp:positionH relativeFrom="column">
            <wp:posOffset>-395729</wp:posOffset>
          </wp:positionH>
          <wp:positionV relativeFrom="paragraph">
            <wp:posOffset>-197063</wp:posOffset>
          </wp:positionV>
          <wp:extent cx="815794" cy="632390"/>
          <wp:effectExtent l="0" t="0" r="3810" b="0"/>
          <wp:wrapNone/>
          <wp:docPr id="1" name="Image 1" descr="C:\Users\Alex\Documents\BRET OIL\Logos Bret-Oil\Logo FINAL CMJN + Lise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ocuments\BRET OIL\Logos Bret-Oil\Logo FINAL CMJN + Liser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746" cy="63467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62A57">
      <w:t>Ref</w:t>
    </w:r>
    <w:proofErr w:type="spellEnd"/>
    <w:r w:rsidR="00462A57">
      <w:t xml:space="preserve"> Bret </w:t>
    </w:r>
    <w:proofErr w:type="spellStart"/>
    <w:r w:rsidR="00462A57">
      <w:t>Oil</w:t>
    </w:r>
    <w:proofErr w:type="spellEnd"/>
    <w:r>
      <w:br/>
    </w:r>
    <w:r w:rsidR="001C10A9">
      <w:t>Nettoyant freins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5EBD"/>
    <w:multiLevelType w:val="hybridMultilevel"/>
    <w:tmpl w:val="98600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62686E"/>
    <w:multiLevelType w:val="hybridMultilevel"/>
    <w:tmpl w:val="4672F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8E1218"/>
    <w:multiLevelType w:val="hybridMultilevel"/>
    <w:tmpl w:val="A8A45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2A6EF5"/>
    <w:multiLevelType w:val="hybridMultilevel"/>
    <w:tmpl w:val="D848E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BC5ACB"/>
    <w:multiLevelType w:val="hybridMultilevel"/>
    <w:tmpl w:val="CA9EC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905894"/>
    <w:multiLevelType w:val="hybridMultilevel"/>
    <w:tmpl w:val="E9E82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6470EB"/>
    <w:multiLevelType w:val="hybridMultilevel"/>
    <w:tmpl w:val="7C542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E71F77"/>
    <w:multiLevelType w:val="hybridMultilevel"/>
    <w:tmpl w:val="B2144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E82494"/>
    <w:multiLevelType w:val="hybridMultilevel"/>
    <w:tmpl w:val="EF60E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1410DE"/>
    <w:multiLevelType w:val="hybridMultilevel"/>
    <w:tmpl w:val="6F0C8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2B5E4E"/>
    <w:multiLevelType w:val="hybridMultilevel"/>
    <w:tmpl w:val="290E6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790B32"/>
    <w:multiLevelType w:val="hybridMultilevel"/>
    <w:tmpl w:val="82C8A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C63013"/>
    <w:multiLevelType w:val="hybridMultilevel"/>
    <w:tmpl w:val="FB848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A73B39"/>
    <w:multiLevelType w:val="hybridMultilevel"/>
    <w:tmpl w:val="5D76D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B66F69"/>
    <w:multiLevelType w:val="hybridMultilevel"/>
    <w:tmpl w:val="DAA0A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8835B5"/>
    <w:multiLevelType w:val="hybridMultilevel"/>
    <w:tmpl w:val="46B63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110828"/>
    <w:multiLevelType w:val="hybridMultilevel"/>
    <w:tmpl w:val="28E2C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3938DE"/>
    <w:multiLevelType w:val="hybridMultilevel"/>
    <w:tmpl w:val="AF7A8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EA52E4"/>
    <w:multiLevelType w:val="hybridMultilevel"/>
    <w:tmpl w:val="91B0B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B75A99"/>
    <w:multiLevelType w:val="hybridMultilevel"/>
    <w:tmpl w:val="C6A08A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19"/>
  </w:num>
  <w:num w:numId="4">
    <w:abstractNumId w:val="18"/>
  </w:num>
  <w:num w:numId="5">
    <w:abstractNumId w:val="6"/>
  </w:num>
  <w:num w:numId="6">
    <w:abstractNumId w:val="13"/>
  </w:num>
  <w:num w:numId="7">
    <w:abstractNumId w:val="15"/>
  </w:num>
  <w:num w:numId="8">
    <w:abstractNumId w:val="0"/>
  </w:num>
  <w:num w:numId="9">
    <w:abstractNumId w:val="4"/>
  </w:num>
  <w:num w:numId="10">
    <w:abstractNumId w:val="2"/>
  </w:num>
  <w:num w:numId="11">
    <w:abstractNumId w:val="14"/>
  </w:num>
  <w:num w:numId="12">
    <w:abstractNumId w:val="12"/>
  </w:num>
  <w:num w:numId="13">
    <w:abstractNumId w:val="1"/>
  </w:num>
  <w:num w:numId="14">
    <w:abstractNumId w:val="9"/>
  </w:num>
  <w:num w:numId="15">
    <w:abstractNumId w:val="11"/>
  </w:num>
  <w:num w:numId="16">
    <w:abstractNumId w:val="10"/>
  </w:num>
  <w:num w:numId="17">
    <w:abstractNumId w:val="16"/>
  </w:num>
  <w:num w:numId="18">
    <w:abstractNumId w:val="8"/>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9E"/>
    <w:rsid w:val="00001512"/>
    <w:rsid w:val="00013A91"/>
    <w:rsid w:val="00031A41"/>
    <w:rsid w:val="001C10A9"/>
    <w:rsid w:val="001D2AA2"/>
    <w:rsid w:val="003F7870"/>
    <w:rsid w:val="00462A57"/>
    <w:rsid w:val="00483A00"/>
    <w:rsid w:val="004D6E2A"/>
    <w:rsid w:val="00510EC2"/>
    <w:rsid w:val="00544B4D"/>
    <w:rsid w:val="0061789E"/>
    <w:rsid w:val="006301C4"/>
    <w:rsid w:val="006854B1"/>
    <w:rsid w:val="00783CA9"/>
    <w:rsid w:val="0079325A"/>
    <w:rsid w:val="00813F18"/>
    <w:rsid w:val="0081608F"/>
    <w:rsid w:val="00890745"/>
    <w:rsid w:val="008A725B"/>
    <w:rsid w:val="00911296"/>
    <w:rsid w:val="00960987"/>
    <w:rsid w:val="00964BF7"/>
    <w:rsid w:val="00992632"/>
    <w:rsid w:val="009C2B9E"/>
    <w:rsid w:val="00B72806"/>
    <w:rsid w:val="00BD7D28"/>
    <w:rsid w:val="00C15050"/>
    <w:rsid w:val="00C21946"/>
    <w:rsid w:val="00C27466"/>
    <w:rsid w:val="00CF2EA3"/>
    <w:rsid w:val="00D751C2"/>
    <w:rsid w:val="00DE052F"/>
    <w:rsid w:val="00E64D41"/>
    <w:rsid w:val="00E92F39"/>
    <w:rsid w:val="00EC308C"/>
    <w:rsid w:val="00F367C9"/>
    <w:rsid w:val="00FA4F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03EB50-8B2A-4222-A587-78B96401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789E"/>
    <w:pPr>
      <w:tabs>
        <w:tab w:val="center" w:pos="4536"/>
        <w:tab w:val="right" w:pos="9072"/>
      </w:tabs>
      <w:spacing w:after="0" w:line="240" w:lineRule="auto"/>
    </w:pPr>
  </w:style>
  <w:style w:type="character" w:customStyle="1" w:styleId="En-tteCar">
    <w:name w:val="En-tête Car"/>
    <w:basedOn w:val="Policepardfaut"/>
    <w:link w:val="En-tte"/>
    <w:uiPriority w:val="99"/>
    <w:rsid w:val="0061789E"/>
  </w:style>
  <w:style w:type="paragraph" w:styleId="Pieddepage">
    <w:name w:val="footer"/>
    <w:basedOn w:val="Normal"/>
    <w:link w:val="PieddepageCar"/>
    <w:uiPriority w:val="99"/>
    <w:unhideWhenUsed/>
    <w:rsid w:val="00617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789E"/>
  </w:style>
  <w:style w:type="paragraph" w:styleId="Paragraphedeliste">
    <w:name w:val="List Paragraph"/>
    <w:basedOn w:val="Normal"/>
    <w:uiPriority w:val="34"/>
    <w:qFormat/>
    <w:rsid w:val="0061789E"/>
    <w:pPr>
      <w:ind w:left="720"/>
      <w:contextualSpacing/>
    </w:pPr>
  </w:style>
  <w:style w:type="table" w:styleId="Grilledutableau">
    <w:name w:val="Table Grid"/>
    <w:basedOn w:val="TableauNormal"/>
    <w:uiPriority w:val="39"/>
    <w:rsid w:val="004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464F2-536D-4908-BC5B-3CD32F96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1061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2018-11-21T10:27:00Z</dcterms:created>
  <dcterms:modified xsi:type="dcterms:W3CDTF">2018-11-21T10:31:00Z</dcterms:modified>
</cp:coreProperties>
</file>