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992632" w:rsidP="00462A57">
                            <w:pPr>
                              <w:jc w:val="center"/>
                              <w:rPr>
                                <w:b/>
                                <w:sz w:val="44"/>
                              </w:rPr>
                            </w:pPr>
                            <w:r>
                              <w:rPr>
                                <w:b/>
                                <w:sz w:val="44"/>
                              </w:rPr>
                              <w:t>Graisse Blanche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992632" w:rsidP="00462A57">
                      <w:pPr>
                        <w:jc w:val="center"/>
                        <w:rPr>
                          <w:b/>
                          <w:sz w:val="44"/>
                        </w:rPr>
                      </w:pPr>
                      <w:r>
                        <w:rPr>
                          <w:b/>
                          <w:sz w:val="44"/>
                        </w:rPr>
                        <w:t>Graisse Blanche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992632" w:rsidRDefault="00992632" w:rsidP="00992632">
      <w:r>
        <w:t xml:space="preserve">Graisse hautement purifiée propre et non </w:t>
      </w:r>
      <w:proofErr w:type="spellStart"/>
      <w:r>
        <w:t>tachante</w:t>
      </w:r>
      <w:proofErr w:type="spellEnd"/>
      <w:r>
        <w:t>.</w:t>
      </w:r>
      <w:r>
        <w:t xml:space="preserve"> </w:t>
      </w:r>
      <w:r>
        <w:t>Ne goutte pas et pos</w:t>
      </w:r>
      <w:r>
        <w:t xml:space="preserve">sède une excellente adhésivité. </w:t>
      </w:r>
      <w:r>
        <w:t>S'utilise sur tous les mécanismes en intérieur et extérieur, charnières, glis</w:t>
      </w:r>
      <w:r>
        <w:t xml:space="preserve">sières, sur acier et plastique. </w:t>
      </w:r>
      <w:r>
        <w:t>Excellente résista</w:t>
      </w:r>
      <w:r>
        <w:t>nce à l'eau et en milieu salin.</w:t>
      </w:r>
    </w:p>
    <w:p w:rsidR="0061789E" w:rsidRPr="00462A57" w:rsidRDefault="00462A57" w:rsidP="00992632">
      <w:pPr>
        <w:jc w:val="center"/>
        <w:rPr>
          <w:b/>
          <w:sz w:val="32"/>
        </w:rPr>
      </w:pPr>
      <w:r>
        <w:rPr>
          <w:b/>
          <w:sz w:val="32"/>
        </w:rPr>
        <w:t>Application</w:t>
      </w:r>
    </w:p>
    <w:p w:rsidR="00992632" w:rsidRDefault="00992632" w:rsidP="00992632">
      <w:pPr>
        <w:pStyle w:val="Paragraphedeliste"/>
        <w:numPr>
          <w:ilvl w:val="0"/>
          <w:numId w:val="19"/>
        </w:numPr>
      </w:pPr>
      <w:r>
        <w:t>Adhérente et solide</w:t>
      </w:r>
    </w:p>
    <w:p w:rsidR="00992632" w:rsidRDefault="00992632" w:rsidP="00992632">
      <w:pPr>
        <w:pStyle w:val="Paragraphedeliste"/>
        <w:numPr>
          <w:ilvl w:val="0"/>
          <w:numId w:val="19"/>
        </w:numPr>
      </w:pPr>
      <w:r>
        <w:t>Résiste à l'eau salée</w:t>
      </w:r>
    </w:p>
    <w:p w:rsidR="00992632" w:rsidRDefault="00992632" w:rsidP="00992632">
      <w:pPr>
        <w:pStyle w:val="Paragraphedeliste"/>
        <w:numPr>
          <w:ilvl w:val="0"/>
          <w:numId w:val="19"/>
        </w:numPr>
      </w:pPr>
      <w:r>
        <w:t>Améliore les glissements</w:t>
      </w:r>
    </w:p>
    <w:p w:rsidR="00992632" w:rsidRDefault="00992632" w:rsidP="00992632">
      <w:pPr>
        <w:pStyle w:val="Paragraphedeliste"/>
        <w:numPr>
          <w:ilvl w:val="0"/>
          <w:numId w:val="19"/>
        </w:numPr>
      </w:pPr>
      <w:r>
        <w:t>Sur tous types de supports</w:t>
      </w:r>
    </w:p>
    <w:p w:rsidR="00462A57" w:rsidRPr="00462A57" w:rsidRDefault="0061789E" w:rsidP="00992632">
      <w:pPr>
        <w:jc w:val="center"/>
        <w:rPr>
          <w:b/>
          <w:sz w:val="32"/>
        </w:rPr>
      </w:pPr>
      <w:r w:rsidRPr="00462A57">
        <w:rPr>
          <w:b/>
          <w:sz w:val="32"/>
        </w:rPr>
        <w:t>Caractéristiques technique</w:t>
      </w:r>
    </w:p>
    <w:p w:rsidR="00462A57" w:rsidRDefault="00462A57" w:rsidP="00462A57">
      <w:pPr>
        <w:sectPr w:rsidR="00462A57" w:rsidSect="0061789E">
          <w:headerReference w:type="even" r:id="rId8"/>
          <w:headerReference w:type="default" r:id="rId9"/>
          <w:footerReference w:type="even" r:id="rId10"/>
          <w:footerReference w:type="default" r:id="rId11"/>
          <w:headerReference w:type="first" r:id="rId12"/>
          <w:footerReference w:type="first" r:id="rId13"/>
          <w:type w:val="continuous"/>
          <w:pgSz w:w="11907" w:h="16838" w:code="9"/>
          <w:pgMar w:top="1418" w:right="1418" w:bottom="1418" w:left="1418" w:header="709" w:footer="709" w:gutter="0"/>
          <w:cols w:space="708"/>
          <w:docGrid w:linePitch="360"/>
        </w:sectPr>
      </w:pPr>
    </w:p>
    <w:p w:rsidR="00992632" w:rsidRDefault="00992632" w:rsidP="00992632">
      <w:r>
        <w:t xml:space="preserve">Graisse utilisable en industrie alimentaire, formulée avec des composants conformes à la liste des «Matériaux au contact des aliments et denrées destinées à  l’alimentation humaine » (FDA 21 CFR 178-3570 et FDA 21 CFR 178-3620a). Solvant de dilution répondant au </w:t>
      </w:r>
      <w:r>
        <w:t xml:space="preserve">chapitre FDA 21 CFR 178-3530. </w:t>
      </w:r>
      <w:r>
        <w:t>Préparation lubrifiante composée de constituants conformes au Guide établi par le CNERNA en 1992.</w:t>
      </w:r>
    </w:p>
    <w:p w:rsidR="00992632" w:rsidRDefault="00992632" w:rsidP="00992632">
      <w:pPr>
        <w:pStyle w:val="Paragraphedeliste"/>
        <w:numPr>
          <w:ilvl w:val="0"/>
          <w:numId w:val="20"/>
        </w:numPr>
        <w:sectPr w:rsidR="00992632" w:rsidSect="0061789E">
          <w:type w:val="continuous"/>
          <w:pgSz w:w="11907" w:h="16838" w:code="9"/>
          <w:pgMar w:top="1418" w:right="1418" w:bottom="1418" w:left="1418" w:header="709" w:footer="709" w:gutter="0"/>
          <w:cols w:space="708"/>
          <w:docGrid w:linePitch="360"/>
        </w:sectPr>
      </w:pPr>
    </w:p>
    <w:p w:rsidR="00992632" w:rsidRDefault="00992632" w:rsidP="00992632">
      <w:pPr>
        <w:pStyle w:val="Paragraphedeliste"/>
        <w:numPr>
          <w:ilvl w:val="0"/>
          <w:numId w:val="20"/>
        </w:numPr>
      </w:pPr>
      <w:r>
        <w:t>Couleur translucide pour un gra</w:t>
      </w:r>
      <w:r>
        <w:t>issage propre et non tachant</w:t>
      </w:r>
    </w:p>
    <w:p w:rsidR="00992632" w:rsidRDefault="00992632" w:rsidP="00992632">
      <w:pPr>
        <w:pStyle w:val="Paragraphedeliste"/>
        <w:numPr>
          <w:ilvl w:val="0"/>
          <w:numId w:val="20"/>
        </w:numPr>
      </w:pPr>
      <w:r>
        <w:t>Bonne adhésivité, per</w:t>
      </w:r>
      <w:r>
        <w:t>met de limiter la consommation</w:t>
      </w:r>
    </w:p>
    <w:p w:rsidR="00992632" w:rsidRDefault="00992632" w:rsidP="00992632">
      <w:pPr>
        <w:pStyle w:val="Paragraphedeliste"/>
        <w:numPr>
          <w:ilvl w:val="0"/>
          <w:numId w:val="20"/>
        </w:numPr>
      </w:pPr>
      <w:r>
        <w:t>Aérosol muni d’une valve 360° permettant une utilisation en toutes positions</w:t>
      </w:r>
    </w:p>
    <w:p w:rsidR="00992632" w:rsidRDefault="00992632" w:rsidP="00992632">
      <w:pPr>
        <w:pStyle w:val="Paragraphedeliste"/>
        <w:numPr>
          <w:ilvl w:val="0"/>
          <w:numId w:val="20"/>
        </w:numPr>
      </w:pPr>
      <w:r>
        <w:t>Couleur : Translucide</w:t>
      </w:r>
    </w:p>
    <w:p w:rsidR="00992632" w:rsidRDefault="00992632" w:rsidP="00992632">
      <w:pPr>
        <w:pStyle w:val="Paragraphedeliste"/>
        <w:numPr>
          <w:ilvl w:val="0"/>
          <w:numId w:val="20"/>
        </w:numPr>
      </w:pPr>
      <w:r>
        <w:t>Aspect lisse légèrement filant</w:t>
      </w:r>
    </w:p>
    <w:p w:rsidR="00992632" w:rsidRDefault="00992632" w:rsidP="00992632">
      <w:pPr>
        <w:pStyle w:val="Paragraphedeliste"/>
        <w:numPr>
          <w:ilvl w:val="0"/>
          <w:numId w:val="20"/>
        </w:numPr>
      </w:pPr>
      <w:r>
        <w:t>Point de goutte : Sans</w:t>
      </w:r>
    </w:p>
    <w:p w:rsidR="00992632" w:rsidRDefault="00992632" w:rsidP="00992632">
      <w:pPr>
        <w:pStyle w:val="Paragraphedeliste"/>
        <w:numPr>
          <w:ilvl w:val="0"/>
          <w:numId w:val="20"/>
        </w:numPr>
      </w:pPr>
      <w:r>
        <w:t>Température d’utilisation-20°C à +150° C</w:t>
      </w:r>
    </w:p>
    <w:p w:rsidR="00992632" w:rsidRDefault="00992632" w:rsidP="00992632">
      <w:pPr>
        <w:pStyle w:val="Paragraphedeliste"/>
        <w:numPr>
          <w:ilvl w:val="0"/>
          <w:numId w:val="20"/>
        </w:numPr>
      </w:pPr>
      <w:r>
        <w:t>Grade NLGI : 2 (285 / 310)</w:t>
      </w:r>
    </w:p>
    <w:p w:rsidR="00992632" w:rsidRDefault="00992632" w:rsidP="00992632">
      <w:pPr>
        <w:pStyle w:val="Paragraphedeliste"/>
        <w:numPr>
          <w:ilvl w:val="0"/>
          <w:numId w:val="20"/>
        </w:numPr>
      </w:pPr>
      <w:r>
        <w:t>Gaz propulseur ininflammable</w:t>
      </w:r>
    </w:p>
    <w:p w:rsidR="00992632" w:rsidRDefault="00992632" w:rsidP="00992632">
      <w:pPr>
        <w:pStyle w:val="Paragraphedeliste"/>
        <w:numPr>
          <w:ilvl w:val="0"/>
          <w:numId w:val="20"/>
        </w:numPr>
      </w:pPr>
      <w:r>
        <w:t>Volume net : 97% de matière active utilisable</w:t>
      </w:r>
    </w:p>
    <w:p w:rsidR="00992632" w:rsidRDefault="00992632" w:rsidP="00D751C2">
      <w:pPr>
        <w:jc w:val="center"/>
        <w:rPr>
          <w:b/>
          <w:sz w:val="32"/>
        </w:rPr>
        <w:sectPr w:rsidR="00992632" w:rsidSect="00992632">
          <w:type w:val="continuous"/>
          <w:pgSz w:w="11907" w:h="16838" w:code="9"/>
          <w:pgMar w:top="1418" w:right="1418" w:bottom="1418" w:left="1418" w:header="709" w:footer="709" w:gutter="0"/>
          <w:cols w:num="2" w:space="708"/>
          <w:docGrid w:linePitch="360"/>
        </w:sectPr>
      </w:pPr>
    </w:p>
    <w:p w:rsidR="0061789E" w:rsidRPr="00462A57" w:rsidRDefault="0061789E" w:rsidP="00D751C2">
      <w:pPr>
        <w:jc w:val="center"/>
        <w:rPr>
          <w:b/>
          <w:sz w:val="32"/>
        </w:rPr>
      </w:pPr>
      <w:r w:rsidRPr="00462A57">
        <w:rPr>
          <w:b/>
          <w:sz w:val="32"/>
        </w:rPr>
        <w:t>Mode d’emploi</w:t>
      </w:r>
    </w:p>
    <w:p w:rsidR="00992632" w:rsidRDefault="00992632" w:rsidP="00992632">
      <w:pPr>
        <w:pStyle w:val="Paragraphedeliste"/>
        <w:numPr>
          <w:ilvl w:val="0"/>
          <w:numId w:val="3"/>
        </w:numPr>
      </w:pPr>
      <w:r w:rsidRPr="00992632">
        <w:t>Appliquer sur des surfaces préalablement nettoyées et sèc</w:t>
      </w:r>
      <w:r>
        <w:t>hes.</w:t>
      </w:r>
    </w:p>
    <w:p w:rsidR="00992632" w:rsidRDefault="00992632" w:rsidP="00992632">
      <w:pPr>
        <w:pStyle w:val="Paragraphedeliste"/>
        <w:numPr>
          <w:ilvl w:val="0"/>
          <w:numId w:val="3"/>
        </w:numPr>
      </w:pPr>
      <w:r w:rsidRPr="00992632">
        <w:t xml:space="preserve">Agiter l’aérosol puis pulvériser sur les surfaces à graisser. </w:t>
      </w:r>
    </w:p>
    <w:p w:rsidR="00992632" w:rsidRDefault="00992632" w:rsidP="00992632">
      <w:pPr>
        <w:pStyle w:val="Paragraphedeliste"/>
        <w:numPr>
          <w:ilvl w:val="0"/>
          <w:numId w:val="3"/>
        </w:numPr>
      </w:pPr>
      <w:r w:rsidRPr="00992632">
        <w:t>Attendre quelques minutes avant la mise en service.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AD" w:rsidRDefault="00156BAD" w:rsidP="0061789E">
      <w:pPr>
        <w:spacing w:after="0" w:line="240" w:lineRule="auto"/>
      </w:pPr>
      <w:r>
        <w:separator/>
      </w:r>
    </w:p>
  </w:endnote>
  <w:endnote w:type="continuationSeparator" w:id="0">
    <w:p w:rsidR="00156BAD" w:rsidRDefault="00156BAD"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32" w:rsidRDefault="00992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32" w:rsidRDefault="009926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AD" w:rsidRDefault="00156BAD" w:rsidP="0061789E">
      <w:pPr>
        <w:spacing w:after="0" w:line="240" w:lineRule="auto"/>
      </w:pPr>
      <w:r>
        <w:separator/>
      </w:r>
    </w:p>
  </w:footnote>
  <w:footnote w:type="continuationSeparator" w:id="0">
    <w:p w:rsidR="00156BAD" w:rsidRDefault="00156BAD"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32" w:rsidRDefault="009926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992632">
      <w:t>Graisse Blanche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32" w:rsidRDefault="009926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8"/>
  </w:num>
  <w:num w:numId="5">
    <w:abstractNumId w:val="6"/>
  </w:num>
  <w:num w:numId="6">
    <w:abstractNumId w:val="13"/>
  </w:num>
  <w:num w:numId="7">
    <w:abstractNumId w:val="15"/>
  </w:num>
  <w:num w:numId="8">
    <w:abstractNumId w:val="0"/>
  </w:num>
  <w:num w:numId="9">
    <w:abstractNumId w:val="4"/>
  </w:num>
  <w:num w:numId="10">
    <w:abstractNumId w:val="2"/>
  </w:num>
  <w:num w:numId="11">
    <w:abstractNumId w:val="14"/>
  </w:num>
  <w:num w:numId="12">
    <w:abstractNumId w:val="12"/>
  </w:num>
  <w:num w:numId="13">
    <w:abstractNumId w:val="1"/>
  </w:num>
  <w:num w:numId="14">
    <w:abstractNumId w:val="9"/>
  </w:num>
  <w:num w:numId="15">
    <w:abstractNumId w:val="11"/>
  </w:num>
  <w:num w:numId="16">
    <w:abstractNumId w:val="10"/>
  </w:num>
  <w:num w:numId="17">
    <w:abstractNumId w:val="16"/>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031A41"/>
    <w:rsid w:val="00156BAD"/>
    <w:rsid w:val="001D2AA2"/>
    <w:rsid w:val="003F7870"/>
    <w:rsid w:val="00462A57"/>
    <w:rsid w:val="00483A00"/>
    <w:rsid w:val="004D6E2A"/>
    <w:rsid w:val="00510EC2"/>
    <w:rsid w:val="00544B4D"/>
    <w:rsid w:val="0061789E"/>
    <w:rsid w:val="0079325A"/>
    <w:rsid w:val="0081608F"/>
    <w:rsid w:val="00890745"/>
    <w:rsid w:val="008A725B"/>
    <w:rsid w:val="00911296"/>
    <w:rsid w:val="00960987"/>
    <w:rsid w:val="00964BF7"/>
    <w:rsid w:val="00992632"/>
    <w:rsid w:val="009C2B9E"/>
    <w:rsid w:val="00B72806"/>
    <w:rsid w:val="00BD7D28"/>
    <w:rsid w:val="00C15050"/>
    <w:rsid w:val="00C21946"/>
    <w:rsid w:val="00C27466"/>
    <w:rsid w:val="00D751C2"/>
    <w:rsid w:val="00DE052F"/>
    <w:rsid w:val="00E64D41"/>
    <w:rsid w:val="00E92F39"/>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B7BE-EA04-4BFD-A2A9-61381FCA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2018-11-21T10:11:00Z</dcterms:created>
  <dcterms:modified xsi:type="dcterms:W3CDTF">2018-11-21T10:15:00Z</dcterms:modified>
</cp:coreProperties>
</file>